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9305C5" w:rsidRDefault="009305C5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9305C5">
        <w:rPr>
          <w:bCs/>
          <w:caps/>
          <w:color w:val="365F91" w:themeColor="accent1" w:themeShade="BF"/>
          <w:sz w:val="44"/>
          <w:szCs w:val="44"/>
        </w:rPr>
        <w:t>Ciepło właściwe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9305C5" w:rsidRPr="00381BBF" w:rsidRDefault="009305C5" w:rsidP="00381BBF">
      <w:pPr>
        <w:pStyle w:val="Nagwek1"/>
      </w:pPr>
      <w:r w:rsidRPr="00381BBF">
        <w:lastRenderedPageBreak/>
        <w:t>Ciepło właściwe – scenariusz lekcji</w:t>
      </w:r>
    </w:p>
    <w:p w:rsidR="009305C5" w:rsidRPr="00B71A22" w:rsidRDefault="009305C5" w:rsidP="00381BBF">
      <w:pPr>
        <w:pStyle w:val="Paragraph1"/>
        <w:spacing w:after="200"/>
      </w:pPr>
      <w:r w:rsidRPr="009E0A2F">
        <w:rPr>
          <w:b/>
          <w:bCs/>
        </w:rPr>
        <w:t>Czas</w:t>
      </w:r>
      <w:r w:rsidRPr="00B71A22">
        <w:rPr>
          <w:bCs/>
        </w:rPr>
        <w:t>:</w:t>
      </w:r>
      <w:r w:rsidRPr="00B71A22">
        <w:t xml:space="preserve"> 90 minut</w:t>
      </w:r>
    </w:p>
    <w:p w:rsidR="009305C5" w:rsidRDefault="009305C5" w:rsidP="007E70DE">
      <w:pPr>
        <w:pStyle w:val="Paragraph1"/>
        <w:spacing w:after="0"/>
      </w:pPr>
      <w:r>
        <w:rPr>
          <w:b/>
          <w:bCs/>
        </w:rPr>
        <w:t>Cele ogólne</w:t>
      </w:r>
    </w:p>
    <w:p w:rsidR="009305C5" w:rsidRPr="00B71A22" w:rsidRDefault="009305C5" w:rsidP="007E70DE">
      <w:pPr>
        <w:pStyle w:val="Bullets1"/>
        <w:spacing w:after="0"/>
        <w:jc w:val="left"/>
        <w:rPr>
          <w:b/>
        </w:rPr>
      </w:pPr>
      <w:r>
        <w:t>Wprowadzenie</w:t>
      </w:r>
      <w:r w:rsidRPr="005C1E4D">
        <w:t xml:space="preserve"> pojęcia </w:t>
      </w:r>
      <w:r w:rsidR="00A13210">
        <w:t>ciepła właściwego substancji i jego jednostki</w:t>
      </w:r>
      <w:r w:rsidR="007E70DE">
        <w:t>.</w:t>
      </w:r>
    </w:p>
    <w:p w:rsidR="009305C5" w:rsidRPr="007E70DE" w:rsidRDefault="009305C5" w:rsidP="007E70DE">
      <w:pPr>
        <w:pStyle w:val="Bullets1"/>
        <w:spacing w:after="0"/>
        <w:jc w:val="left"/>
        <w:rPr>
          <w:b/>
        </w:rPr>
      </w:pPr>
      <w:r>
        <w:t>Zaplanowanie i przeprowadzenie doświadczenia</w:t>
      </w:r>
      <w:r w:rsidR="007E70DE">
        <w:t xml:space="preserve"> – </w:t>
      </w:r>
      <w:r>
        <w:t>wyznacz</w:t>
      </w:r>
      <w:r w:rsidR="007E70DE">
        <w:t>enia</w:t>
      </w:r>
      <w:r>
        <w:t xml:space="preserve"> ciepł</w:t>
      </w:r>
      <w:r w:rsidR="007E70DE">
        <w:t>a</w:t>
      </w:r>
      <w:r>
        <w:t xml:space="preserve"> właściwe</w:t>
      </w:r>
      <w:r w:rsidR="007E70DE">
        <w:t>go</w:t>
      </w:r>
      <w:r>
        <w:t xml:space="preserve"> wody.</w:t>
      </w:r>
    </w:p>
    <w:p w:rsidR="00A13210" w:rsidRPr="00B71A22" w:rsidRDefault="00A13210" w:rsidP="009E0A2F">
      <w:pPr>
        <w:pStyle w:val="Bullets1"/>
        <w:jc w:val="left"/>
        <w:rPr>
          <w:b/>
        </w:rPr>
      </w:pPr>
      <w:r>
        <w:t>Rozwiązywanie zadań rachunkowych dotyczących ciepła właściwego</w:t>
      </w:r>
      <w:r w:rsidR="008979BF">
        <w:t>.</w:t>
      </w:r>
    </w:p>
    <w:p w:rsidR="009305C5" w:rsidRPr="00381BBF" w:rsidRDefault="009305C5" w:rsidP="007E70DE">
      <w:pPr>
        <w:pStyle w:val="Paragraph1"/>
        <w:spacing w:after="0"/>
        <w:jc w:val="left"/>
        <w:rPr>
          <w:b/>
        </w:rPr>
      </w:pPr>
      <w:r w:rsidRPr="00381BBF">
        <w:rPr>
          <w:b/>
        </w:rPr>
        <w:t>Cele szczegółowe – uczeń:</w:t>
      </w:r>
    </w:p>
    <w:p w:rsidR="00792161" w:rsidRPr="00974DFB" w:rsidRDefault="007E763E" w:rsidP="007E70DE">
      <w:pPr>
        <w:pStyle w:val="Bullets1"/>
        <w:spacing w:after="0"/>
        <w:jc w:val="left"/>
      </w:pPr>
      <w:r w:rsidRPr="007E763E">
        <w:t>wyjaśnia, od czego zależy ilość energii pobranej przez ciało podczas ogrzewania,</w:t>
      </w:r>
    </w:p>
    <w:p w:rsidR="003E3A1A" w:rsidRDefault="008979BF" w:rsidP="007E70DE">
      <w:pPr>
        <w:pStyle w:val="Bullets1"/>
        <w:spacing w:after="0"/>
        <w:jc w:val="left"/>
      </w:pPr>
      <w:r>
        <w:t>wyjaśnia znaczenie</w:t>
      </w:r>
      <w:r w:rsidR="00792161">
        <w:t xml:space="preserve"> pojęci</w:t>
      </w:r>
      <w:r>
        <w:t>a</w:t>
      </w:r>
      <w:r w:rsidR="00792161">
        <w:t xml:space="preserve"> ciepła właściwego</w:t>
      </w:r>
      <w:r w:rsidR="003E3A1A">
        <w:t xml:space="preserve"> i jego sens fizyczny</w:t>
      </w:r>
      <w:r>
        <w:t>,</w:t>
      </w:r>
      <w:r w:rsidR="003E3A1A">
        <w:t xml:space="preserve"> </w:t>
      </w:r>
    </w:p>
    <w:p w:rsidR="003E3A1A" w:rsidRDefault="008979BF" w:rsidP="009E0A2F">
      <w:pPr>
        <w:pStyle w:val="Bullets1"/>
        <w:jc w:val="left"/>
      </w:pPr>
      <w:r>
        <w:t>podaje</w:t>
      </w:r>
      <w:r w:rsidR="003E3A1A">
        <w:t xml:space="preserve"> wzór na ciepło właściwe</w:t>
      </w:r>
      <w:r w:rsidR="00FF0B92">
        <w:t>:</w:t>
      </w:r>
      <w:r w:rsidR="003E3A1A">
        <w:t xml:space="preserve">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m∆T</m:t>
            </m:r>
          </m:den>
        </m:f>
        <m:r>
          <w:rPr>
            <w:rFonts w:ascii="Cambria Math" w:hAnsi="Cambria Math"/>
          </w:rPr>
          <m:t>,</m:t>
        </m:r>
      </m:oMath>
      <w:r w:rsidR="003E3A1A">
        <w:t xml:space="preserve"> oraz jednostkę ciepła właściwego</w:t>
      </w:r>
      <w:r w:rsidR="00FF0B92">
        <w:t>,</w:t>
      </w:r>
      <w:r w:rsidR="003E3A1A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kg∙K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lub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kg∙℃</m:t>
                </m:r>
              </m:den>
            </m:f>
          </m:e>
        </m:d>
      </m:oMath>
      <w:r>
        <w:t>,</w:t>
      </w:r>
    </w:p>
    <w:p w:rsidR="008979BF" w:rsidRDefault="009305C5" w:rsidP="009E0A2F">
      <w:pPr>
        <w:pStyle w:val="Bullets1"/>
        <w:jc w:val="left"/>
      </w:pPr>
      <w:r w:rsidRPr="009617C5">
        <w:t xml:space="preserve">analizuje dane w tabeli </w:t>
      </w:r>
      <w:r w:rsidR="00A852F3">
        <w:t xml:space="preserve">– </w:t>
      </w:r>
      <w:r w:rsidRPr="009617C5">
        <w:t>porównuje wartości ciepła właściwego wybranych substancji</w:t>
      </w:r>
    </w:p>
    <w:p w:rsidR="009305C5" w:rsidRDefault="008979BF" w:rsidP="008979BF">
      <w:pPr>
        <w:pStyle w:val="Bullets1"/>
        <w:numPr>
          <w:ilvl w:val="0"/>
          <w:numId w:val="0"/>
        </w:numPr>
        <w:ind w:left="284"/>
        <w:jc w:val="left"/>
      </w:pPr>
      <w:r>
        <w:t xml:space="preserve">i </w:t>
      </w:r>
      <w:r w:rsidR="009305C5" w:rsidRPr="009617C5">
        <w:t xml:space="preserve">interpretuje </w:t>
      </w:r>
      <w:r>
        <w:t>je</w:t>
      </w:r>
      <w:r w:rsidR="009305C5" w:rsidRPr="009617C5">
        <w:t>, szczególnie dla wody</w:t>
      </w:r>
      <w:r w:rsidR="009305C5">
        <w:t>,</w:t>
      </w:r>
    </w:p>
    <w:p w:rsidR="00604C2B" w:rsidRPr="009617C5" w:rsidRDefault="008979BF" w:rsidP="009E0A2F">
      <w:pPr>
        <w:pStyle w:val="Bullets1"/>
        <w:jc w:val="left"/>
      </w:pPr>
      <w:r>
        <w:t xml:space="preserve">wyjaśnia, </w:t>
      </w:r>
      <w:r w:rsidR="00604C2B">
        <w:t>jaki</w:t>
      </w:r>
      <w:r>
        <w:t>e</w:t>
      </w:r>
      <w:r w:rsidR="00604C2B">
        <w:t xml:space="preserve"> znaczenie w przyrodzie ma duże ciepło właściwe wody</w:t>
      </w:r>
      <w:r>
        <w:t>,</w:t>
      </w:r>
    </w:p>
    <w:p w:rsidR="009305C5" w:rsidRDefault="009305C5" w:rsidP="009E0A2F">
      <w:pPr>
        <w:pStyle w:val="Bullets1"/>
        <w:jc w:val="left"/>
      </w:pPr>
      <w:r w:rsidRPr="009617C5">
        <w:t>wykorzystuje zależność</w:t>
      </w:r>
      <w:r w:rsidR="00FF0B92">
        <w:t>:</w:t>
      </w:r>
      <w:r w:rsidRPr="009617C5">
        <w:t xml:space="preserve"> </w:t>
      </w:r>
      <m:oMath>
        <m:r>
          <w:rPr>
            <w:rFonts w:ascii="Cambria Math" w:hAnsi="Cambria Math"/>
          </w:rPr>
          <m:t xml:space="preserve">Q=cm∆T </m:t>
        </m:r>
      </m:oMath>
      <w:r>
        <w:t xml:space="preserve">i </w:t>
      </w:r>
      <w:r w:rsidRPr="00B71A22">
        <w:rPr>
          <w:bCs/>
        </w:rPr>
        <w:t>wzór na ciepło właściwe</w:t>
      </w:r>
      <w:r w:rsidRPr="009617C5">
        <w:t xml:space="preserve"> do rozwiązywania prostych zadań obliczeniowych, rozróżnia wielkości dane i szukane, przelicza wielokrotności i podwielokrotności</w:t>
      </w:r>
      <w:r>
        <w:t>.</w:t>
      </w:r>
    </w:p>
    <w:p w:rsidR="009305C5" w:rsidRPr="00381BBF" w:rsidRDefault="009305C5" w:rsidP="007E70DE">
      <w:pPr>
        <w:pStyle w:val="Paragraph1"/>
        <w:spacing w:after="0"/>
        <w:rPr>
          <w:b/>
        </w:rPr>
      </w:pPr>
      <w:r w:rsidRPr="00381BBF">
        <w:rPr>
          <w:b/>
          <w:bCs/>
        </w:rPr>
        <w:t>Metody:</w:t>
      </w:r>
    </w:p>
    <w:p w:rsidR="009305C5" w:rsidRDefault="009305C5" w:rsidP="007E70DE">
      <w:pPr>
        <w:pStyle w:val="Bullets1"/>
        <w:spacing w:after="0"/>
      </w:pPr>
      <w:r>
        <w:t>pokaz,</w:t>
      </w:r>
    </w:p>
    <w:p w:rsidR="009305C5" w:rsidRDefault="009305C5" w:rsidP="007E70DE">
      <w:pPr>
        <w:pStyle w:val="Bullets1"/>
        <w:spacing w:after="0"/>
      </w:pPr>
      <w:r>
        <w:t>obserwacje,</w:t>
      </w:r>
    </w:p>
    <w:p w:rsidR="009305C5" w:rsidRDefault="009305C5" w:rsidP="00381BBF">
      <w:pPr>
        <w:pStyle w:val="Bullets1"/>
      </w:pPr>
      <w:r>
        <w:t>doświadczenia,</w:t>
      </w:r>
    </w:p>
    <w:p w:rsidR="009305C5" w:rsidRDefault="009305C5" w:rsidP="00381BBF">
      <w:pPr>
        <w:pStyle w:val="Bullets1"/>
      </w:pPr>
      <w:r>
        <w:t>dyskusja,</w:t>
      </w:r>
    </w:p>
    <w:p w:rsidR="009305C5" w:rsidRDefault="009305C5" w:rsidP="007E70DE">
      <w:pPr>
        <w:pStyle w:val="Bullets1"/>
        <w:spacing w:after="0"/>
      </w:pPr>
      <w:r>
        <w:t>pogadanka.</w:t>
      </w:r>
    </w:p>
    <w:p w:rsidR="007E70DE" w:rsidRDefault="007E70DE" w:rsidP="007E70DE">
      <w:pPr>
        <w:pStyle w:val="Bullets1"/>
        <w:numPr>
          <w:ilvl w:val="0"/>
          <w:numId w:val="0"/>
        </w:numPr>
        <w:spacing w:after="0"/>
        <w:ind w:left="284"/>
      </w:pPr>
    </w:p>
    <w:p w:rsidR="009305C5" w:rsidRPr="00381BBF" w:rsidRDefault="009305C5" w:rsidP="007E70DE">
      <w:pPr>
        <w:pStyle w:val="Paragraph1"/>
        <w:spacing w:after="0"/>
        <w:rPr>
          <w:b/>
        </w:rPr>
      </w:pPr>
      <w:r w:rsidRPr="00381BBF">
        <w:rPr>
          <w:b/>
        </w:rPr>
        <w:t>Formy pracy:</w:t>
      </w:r>
    </w:p>
    <w:p w:rsidR="009305C5" w:rsidRPr="00381BBF" w:rsidRDefault="009305C5" w:rsidP="007E70DE">
      <w:pPr>
        <w:pStyle w:val="Bullets1"/>
        <w:spacing w:after="0"/>
      </w:pPr>
      <w:r>
        <w:t xml:space="preserve">praca </w:t>
      </w:r>
      <w:r w:rsidRPr="00381BBF">
        <w:t>zbiorowa (z całą klasą),</w:t>
      </w:r>
    </w:p>
    <w:p w:rsidR="009305C5" w:rsidRDefault="009305C5" w:rsidP="007E70DE">
      <w:pPr>
        <w:pStyle w:val="Bullets1"/>
        <w:spacing w:after="0"/>
      </w:pPr>
      <w:r w:rsidRPr="00381BBF">
        <w:t>praca ind</w:t>
      </w:r>
      <w:r>
        <w:t>ywidualna.</w:t>
      </w:r>
    </w:p>
    <w:p w:rsidR="007E70DE" w:rsidRDefault="007E70DE" w:rsidP="007E70DE">
      <w:pPr>
        <w:pStyle w:val="Bullets1"/>
        <w:numPr>
          <w:ilvl w:val="0"/>
          <w:numId w:val="0"/>
        </w:numPr>
        <w:ind w:left="284" w:hanging="284"/>
      </w:pPr>
    </w:p>
    <w:p w:rsidR="009305C5" w:rsidRPr="00F84FD6" w:rsidRDefault="009305C5" w:rsidP="007E70DE">
      <w:pPr>
        <w:pStyle w:val="Paragraph1"/>
        <w:spacing w:after="0"/>
        <w:rPr>
          <w:b/>
        </w:rPr>
      </w:pPr>
      <w:r w:rsidRPr="00F84FD6">
        <w:rPr>
          <w:b/>
        </w:rPr>
        <w:t>Środki dydaktyczne:</w:t>
      </w:r>
    </w:p>
    <w:p w:rsidR="009305C5" w:rsidRPr="00F84FD6" w:rsidRDefault="008979BF" w:rsidP="007E70DE">
      <w:pPr>
        <w:pStyle w:val="Bullets1"/>
        <w:spacing w:after="0"/>
      </w:pPr>
      <w:r>
        <w:t>przyrządy do doświadczeń:</w:t>
      </w:r>
      <w:r w:rsidRPr="00F84FD6">
        <w:t xml:space="preserve"> </w:t>
      </w:r>
      <w:r w:rsidR="009305C5" w:rsidRPr="00F84FD6">
        <w:t>woda, olej lniany, naczynia miarowe, czajnik, termometr, stoper,</w:t>
      </w:r>
    </w:p>
    <w:p w:rsidR="009305C5" w:rsidRPr="00F84FD6" w:rsidRDefault="009305C5" w:rsidP="007E70DE">
      <w:pPr>
        <w:pStyle w:val="Bullets1"/>
        <w:spacing w:after="0"/>
      </w:pPr>
      <w:r w:rsidRPr="00F84FD6">
        <w:t>pokaz slajdów „Wyznaczanie ciepła właściwego wody – doświadczenie obowiązkowe”,</w:t>
      </w:r>
    </w:p>
    <w:p w:rsidR="009305C5" w:rsidRPr="00F84FD6" w:rsidRDefault="009305C5" w:rsidP="00381BBF">
      <w:pPr>
        <w:pStyle w:val="Bullets1"/>
      </w:pPr>
      <w:r w:rsidRPr="00F84FD6">
        <w:t>tabela „Ciepło właściwe różnych substancji”,</w:t>
      </w:r>
    </w:p>
    <w:p w:rsidR="009305C5" w:rsidRPr="00F84FD6" w:rsidRDefault="009305C5" w:rsidP="00381BBF">
      <w:pPr>
        <w:pStyle w:val="Bullets1"/>
      </w:pPr>
      <w:r w:rsidRPr="00F84FD6">
        <w:t>plansza „Ciepło właściwe wody i piasku”,</w:t>
      </w:r>
    </w:p>
    <w:p w:rsidR="009305C5" w:rsidRPr="00F84FD6" w:rsidRDefault="009305C5" w:rsidP="00381BBF">
      <w:pPr>
        <w:pStyle w:val="Bullets1"/>
      </w:pPr>
      <w:r w:rsidRPr="00F84FD6">
        <w:t>tekst „Ciepło właściwe wody – doświadczenie”,</w:t>
      </w:r>
    </w:p>
    <w:p w:rsidR="009305C5" w:rsidRPr="00F84FD6" w:rsidRDefault="009305C5" w:rsidP="00381BBF">
      <w:pPr>
        <w:pStyle w:val="Bullets1"/>
      </w:pPr>
      <w:r w:rsidRPr="00F84FD6">
        <w:lastRenderedPageBreak/>
        <w:t>„Zadanie z egzaminu 2004”,</w:t>
      </w:r>
    </w:p>
    <w:p w:rsidR="009305C5" w:rsidRPr="00F84FD6" w:rsidRDefault="009305C5" w:rsidP="00381BBF">
      <w:pPr>
        <w:pStyle w:val="Bullets1"/>
      </w:pPr>
      <w:r w:rsidRPr="00F84FD6">
        <w:t>„Zadanie z egzaminu 2006”,</w:t>
      </w:r>
    </w:p>
    <w:p w:rsidR="009305C5" w:rsidRPr="00F84FD6" w:rsidRDefault="009305C5" w:rsidP="00381BBF">
      <w:pPr>
        <w:pStyle w:val="Bullets1"/>
      </w:pPr>
      <w:r w:rsidRPr="00F84FD6">
        <w:t>„Zadanie z egzaminu 2007”,</w:t>
      </w:r>
    </w:p>
    <w:p w:rsidR="009305C5" w:rsidRPr="00F84FD6" w:rsidRDefault="009305C5" w:rsidP="00381BBF">
      <w:pPr>
        <w:pStyle w:val="Bullets1"/>
      </w:pPr>
      <w:r w:rsidRPr="00F84FD6">
        <w:t>„Zadanie z egzaminu 2010”,</w:t>
      </w:r>
    </w:p>
    <w:p w:rsidR="009305C5" w:rsidRPr="00F84FD6" w:rsidRDefault="009305C5" w:rsidP="00381BBF">
      <w:pPr>
        <w:pStyle w:val="Bullets1"/>
      </w:pPr>
      <w:r w:rsidRPr="00F84FD6">
        <w:t>plansza „Pytania sprawdzające”.</w:t>
      </w:r>
    </w:p>
    <w:p w:rsidR="009305C5" w:rsidRPr="00BE15DA" w:rsidRDefault="009305C5" w:rsidP="00381BBF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9305C5" w:rsidTr="00381BBF">
        <w:trPr>
          <w:trHeight w:val="448"/>
        </w:trPr>
        <w:tc>
          <w:tcPr>
            <w:tcW w:w="4644" w:type="dxa"/>
            <w:vAlign w:val="center"/>
          </w:tcPr>
          <w:p w:rsidR="009305C5" w:rsidRPr="00D349DB" w:rsidRDefault="009305C5" w:rsidP="00381BBF">
            <w:pPr>
              <w:spacing w:after="0"/>
              <w:rPr>
                <w:b/>
              </w:rPr>
            </w:pPr>
            <w:r w:rsidRPr="00D349DB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9305C5" w:rsidRPr="00D349DB" w:rsidRDefault="009305C5" w:rsidP="00381BBF">
            <w:pPr>
              <w:spacing w:after="0"/>
              <w:rPr>
                <w:b/>
              </w:rPr>
            </w:pPr>
            <w:r w:rsidRPr="00D349DB">
              <w:rPr>
                <w:b/>
              </w:rPr>
              <w:t>Uwagi, wykorzystanie środków dydaktycznych</w:t>
            </w:r>
          </w:p>
        </w:tc>
      </w:tr>
      <w:tr w:rsidR="009305C5" w:rsidRPr="00BE15DA" w:rsidTr="00932A20">
        <w:tc>
          <w:tcPr>
            <w:tcW w:w="4644" w:type="dxa"/>
          </w:tcPr>
          <w:p w:rsidR="009305C5" w:rsidRPr="003A5BE3" w:rsidRDefault="00275865" w:rsidP="0027586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Rozważania, </w:t>
            </w:r>
            <w:r w:rsidR="00E67D1F">
              <w:rPr>
                <w:rFonts w:asciiTheme="minorHAnsi" w:hAnsiTheme="minorHAnsi"/>
                <w:sz w:val="22"/>
                <w:szCs w:val="22"/>
              </w:rPr>
              <w:t xml:space="preserve">od czego zależy ilość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ciepła </w:t>
            </w:r>
            <w:r w:rsidR="00E67D1F">
              <w:rPr>
                <w:rFonts w:asciiTheme="minorHAnsi" w:hAnsiTheme="minorHAnsi"/>
                <w:sz w:val="22"/>
                <w:szCs w:val="22"/>
              </w:rPr>
              <w:t xml:space="preserve">pobranego przed ciało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odwołanie się </w:t>
            </w:r>
            <w:r w:rsidR="00E67D1F">
              <w:rPr>
                <w:rFonts w:asciiTheme="minorHAnsi" w:hAnsiTheme="minorHAnsi"/>
                <w:sz w:val="22"/>
                <w:szCs w:val="22"/>
              </w:rPr>
              <w:t>do przykładów z życia codziennego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9305C5" w:rsidRDefault="0027586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Rozważania, </w:t>
            </w:r>
            <w:r w:rsidR="00E67D1F">
              <w:rPr>
                <w:rFonts w:asciiTheme="minorHAnsi" w:hAnsiTheme="minorHAnsi"/>
                <w:sz w:val="22"/>
                <w:szCs w:val="22"/>
              </w:rPr>
              <w:t>od czego zależ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="00E67D1F">
              <w:rPr>
                <w:rFonts w:asciiTheme="minorHAnsi" w:hAnsiTheme="minorHAnsi"/>
                <w:sz w:val="22"/>
                <w:szCs w:val="22"/>
              </w:rPr>
              <w:t xml:space="preserve"> ilość energii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E67D1F">
              <w:rPr>
                <w:rFonts w:asciiTheme="minorHAnsi" w:hAnsiTheme="minorHAnsi"/>
                <w:sz w:val="22"/>
                <w:szCs w:val="22"/>
              </w:rPr>
              <w:t xml:space="preserve"> jaką pobiera dane ciało</w:t>
            </w:r>
            <w:r w:rsidR="00FF0B9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7D1F" w:rsidRPr="00275865" w:rsidRDefault="00FF0B92" w:rsidP="00DB0DD1">
            <w:pPr>
              <w:pStyle w:val="BulletsTable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E67D1F" w:rsidRPr="00275865">
              <w:rPr>
                <w:rFonts w:asciiTheme="minorHAnsi" w:hAnsiTheme="minorHAnsi"/>
                <w:sz w:val="22"/>
                <w:szCs w:val="22"/>
              </w:rPr>
              <w:t>d ilości substancji</w:t>
            </w:r>
            <w:r w:rsidR="00275865" w:rsidRPr="0027586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E67D1F" w:rsidRPr="00275865">
              <w:rPr>
                <w:rFonts w:asciiTheme="minorHAnsi" w:hAnsiTheme="minorHAnsi"/>
                <w:sz w:val="22"/>
                <w:szCs w:val="22"/>
              </w:rPr>
              <w:t>większa ilość substancji pochł</w:t>
            </w:r>
            <w:r w:rsidR="00F86BCA">
              <w:rPr>
                <w:rFonts w:asciiTheme="minorHAnsi" w:hAnsiTheme="minorHAnsi"/>
                <w:sz w:val="22"/>
                <w:szCs w:val="22"/>
              </w:rPr>
              <w:t>ania</w:t>
            </w:r>
            <w:r w:rsidR="00E67D1F" w:rsidRPr="00275865">
              <w:rPr>
                <w:rFonts w:asciiTheme="minorHAnsi" w:hAnsiTheme="minorHAnsi"/>
                <w:sz w:val="22"/>
                <w:szCs w:val="22"/>
              </w:rPr>
              <w:t xml:space="preserve"> większą ilość ciepła (odwołanie się do czasu podgrzewania wody w niewielkim </w:t>
            </w:r>
            <w:r w:rsidR="00275865">
              <w:rPr>
                <w:rFonts w:asciiTheme="minorHAnsi" w:hAnsiTheme="minorHAnsi"/>
                <w:sz w:val="22"/>
                <w:szCs w:val="22"/>
              </w:rPr>
              <w:t>i</w:t>
            </w:r>
            <w:r w:rsidR="00E67D1F" w:rsidRPr="00275865">
              <w:rPr>
                <w:rFonts w:asciiTheme="minorHAnsi" w:hAnsiTheme="minorHAnsi"/>
                <w:sz w:val="22"/>
                <w:szCs w:val="22"/>
              </w:rPr>
              <w:t xml:space="preserve"> dużym naczyciu do momentu jej zagotowania)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0DD1" w:rsidRPr="00275865" w:rsidRDefault="00FF0B92" w:rsidP="00DB0DD1">
            <w:pPr>
              <w:pStyle w:val="BulletsTable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DB0DD1" w:rsidRPr="00275865">
              <w:rPr>
                <w:rFonts w:asciiTheme="minorHAnsi" w:hAnsiTheme="minorHAnsi"/>
                <w:sz w:val="22"/>
                <w:szCs w:val="22"/>
              </w:rPr>
              <w:t>d zmiany temperatury ciała</w:t>
            </w:r>
            <w:r w:rsidR="00275865" w:rsidRPr="00275865">
              <w:rPr>
                <w:rFonts w:asciiTheme="minorHAnsi" w:hAnsiTheme="minorHAnsi"/>
                <w:sz w:val="22"/>
                <w:szCs w:val="22"/>
              </w:rPr>
              <w:t xml:space="preserve"> – i</w:t>
            </w:r>
            <w:r w:rsidR="00DB0DD1" w:rsidRPr="00275865">
              <w:rPr>
                <w:rFonts w:asciiTheme="minorHAnsi" w:hAnsiTheme="minorHAnsi"/>
                <w:sz w:val="22"/>
                <w:szCs w:val="22"/>
              </w:rPr>
              <w:t>m dłużej podgrzewamy ciało</w:t>
            </w:r>
            <w:r w:rsidR="00F86BCA">
              <w:rPr>
                <w:rFonts w:asciiTheme="minorHAnsi" w:hAnsiTheme="minorHAnsi"/>
                <w:sz w:val="22"/>
                <w:szCs w:val="22"/>
              </w:rPr>
              <w:t>,</w:t>
            </w:r>
            <w:r w:rsidR="00DB0DD1" w:rsidRPr="00275865">
              <w:rPr>
                <w:rFonts w:asciiTheme="minorHAnsi" w:hAnsiTheme="minorHAnsi"/>
                <w:sz w:val="22"/>
                <w:szCs w:val="22"/>
              </w:rPr>
              <w:t xml:space="preserve"> tym w</w:t>
            </w:r>
            <w:r w:rsidR="00F86BCA">
              <w:rPr>
                <w:rFonts w:asciiTheme="minorHAnsi" w:hAnsiTheme="minorHAnsi"/>
                <w:sz w:val="22"/>
                <w:szCs w:val="22"/>
              </w:rPr>
              <w:t>yższa</w:t>
            </w:r>
            <w:r w:rsidR="00DB0DD1" w:rsidRPr="00275865">
              <w:rPr>
                <w:rFonts w:asciiTheme="minorHAnsi" w:hAnsiTheme="minorHAnsi"/>
                <w:sz w:val="22"/>
                <w:szCs w:val="22"/>
              </w:rPr>
              <w:t xml:space="preserve"> jest jego temperatura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6439E" w:rsidRPr="003A5BE3" w:rsidRDefault="00FF0B92" w:rsidP="00FF0B92">
            <w:pPr>
              <w:pStyle w:val="BulletsTable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26439E">
              <w:rPr>
                <w:rFonts w:asciiTheme="minorHAnsi" w:hAnsiTheme="minorHAnsi"/>
                <w:sz w:val="22"/>
                <w:szCs w:val="22"/>
              </w:rPr>
              <w:t>d rodzaju substancji</w:t>
            </w:r>
            <w:r w:rsidR="00F86BCA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26439E">
              <w:rPr>
                <w:rFonts w:asciiTheme="minorHAnsi" w:hAnsiTheme="minorHAnsi"/>
                <w:sz w:val="22"/>
                <w:szCs w:val="22"/>
              </w:rPr>
              <w:t>niektóre substancje ogrzewają się bardzo szybko</w:t>
            </w:r>
            <w:r w:rsidR="00F86BCA">
              <w:rPr>
                <w:rFonts w:asciiTheme="minorHAnsi" w:hAnsiTheme="minorHAnsi"/>
                <w:sz w:val="22"/>
                <w:szCs w:val="22"/>
              </w:rPr>
              <w:t>,</w:t>
            </w:r>
            <w:r w:rsidR="0026439E">
              <w:rPr>
                <w:rFonts w:asciiTheme="minorHAnsi" w:hAnsiTheme="minorHAnsi"/>
                <w:sz w:val="22"/>
                <w:szCs w:val="22"/>
              </w:rPr>
              <w:t xml:space="preserve"> inne znacznie wolniej</w:t>
            </w:r>
            <w:r w:rsidR="00F86B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305C5" w:rsidRPr="00BE15DA" w:rsidTr="00932A20">
        <w:tc>
          <w:tcPr>
            <w:tcW w:w="4644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Pokaz doświadczeń ilustrujących, od czego zależy ilość pobranego ciepła.</w:t>
            </w:r>
          </w:p>
        </w:tc>
        <w:tc>
          <w:tcPr>
            <w:tcW w:w="4678" w:type="dxa"/>
          </w:tcPr>
          <w:p w:rsidR="009305C5" w:rsidRPr="003A5BE3" w:rsidRDefault="009305C5" w:rsidP="009E0A2F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3A5BE3" w:rsidRPr="003A5BE3" w:rsidRDefault="009305C5" w:rsidP="009E0A2F">
            <w:pPr>
              <w:pStyle w:val="NumberTable2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3A5BE3">
              <w:rPr>
                <w:sz w:val="22"/>
                <w:szCs w:val="22"/>
              </w:rPr>
              <w:t xml:space="preserve">Do wody o temperaturze pokojowej wkładamy termometr. Gdy temperatura </w:t>
            </w:r>
            <w:r w:rsidR="00F86BCA">
              <w:rPr>
                <w:sz w:val="22"/>
                <w:szCs w:val="22"/>
              </w:rPr>
              <w:t>na temometrze s</w:t>
            </w:r>
            <w:r w:rsidRPr="003A5BE3">
              <w:rPr>
                <w:sz w:val="22"/>
                <w:szCs w:val="22"/>
              </w:rPr>
              <w:t xml:space="preserve">ię ustali, zaczynamy podgrzewać wodę. Odczytujemy temperaturę wody </w:t>
            </w:r>
            <w:r w:rsidR="00F86BCA">
              <w:rPr>
                <w:sz w:val="22"/>
                <w:szCs w:val="22"/>
              </w:rPr>
              <w:t>w równych odstępach</w:t>
            </w:r>
          </w:p>
          <w:p w:rsidR="003A5BE3" w:rsidRPr="003A5BE3" w:rsidRDefault="009305C5" w:rsidP="009E0A2F">
            <w:pPr>
              <w:pStyle w:val="NumberTable2"/>
              <w:spacing w:after="0"/>
              <w:ind w:left="720" w:firstLine="0"/>
              <w:rPr>
                <w:sz w:val="22"/>
                <w:szCs w:val="22"/>
              </w:rPr>
            </w:pPr>
            <w:r w:rsidRPr="003A5BE3">
              <w:rPr>
                <w:sz w:val="22"/>
                <w:szCs w:val="22"/>
              </w:rPr>
              <w:t>czasu.</w:t>
            </w:r>
          </w:p>
          <w:p w:rsidR="003A5BE3" w:rsidRPr="003A5BE3" w:rsidRDefault="009305C5" w:rsidP="009E0A2F">
            <w:pPr>
              <w:pStyle w:val="NumberTable2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3A5BE3">
              <w:rPr>
                <w:sz w:val="22"/>
                <w:szCs w:val="22"/>
              </w:rPr>
              <w:t>Powtarzamy doświadczenie, podgrzewając dwa razy wię</w:t>
            </w:r>
            <w:r w:rsidR="00F86BCA">
              <w:rPr>
                <w:sz w:val="22"/>
                <w:szCs w:val="22"/>
              </w:rPr>
              <w:t>cej</w:t>
            </w:r>
            <w:r w:rsidRPr="003A5BE3">
              <w:rPr>
                <w:sz w:val="22"/>
                <w:szCs w:val="22"/>
              </w:rPr>
              <w:t xml:space="preserve"> wody.</w:t>
            </w:r>
          </w:p>
          <w:p w:rsidR="003A5BE3" w:rsidRPr="003A5BE3" w:rsidRDefault="009305C5" w:rsidP="009E0A2F">
            <w:pPr>
              <w:pStyle w:val="NumberTable2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3A5BE3">
              <w:rPr>
                <w:sz w:val="22"/>
                <w:szCs w:val="22"/>
              </w:rPr>
              <w:t xml:space="preserve">Wykonujemy to samo doświadczenie, </w:t>
            </w:r>
          </w:p>
          <w:p w:rsidR="00FF0B92" w:rsidRDefault="009305C5" w:rsidP="00FF0B92">
            <w:pPr>
              <w:pStyle w:val="NumberTable2"/>
              <w:spacing w:after="0"/>
              <w:ind w:left="720" w:firstLine="0"/>
              <w:rPr>
                <w:sz w:val="22"/>
                <w:szCs w:val="22"/>
              </w:rPr>
            </w:pPr>
            <w:r w:rsidRPr="003A5BE3">
              <w:rPr>
                <w:sz w:val="22"/>
                <w:szCs w:val="22"/>
              </w:rPr>
              <w:t>ale wodę zastępujemy olejem lnianym.</w:t>
            </w:r>
          </w:p>
          <w:p w:rsidR="00FF0B92" w:rsidRPr="003A5BE3" w:rsidRDefault="00FF0B92" w:rsidP="00FF0B92">
            <w:pPr>
              <w:pStyle w:val="NumberTable2"/>
              <w:spacing w:after="0"/>
              <w:ind w:left="720" w:firstLine="0"/>
              <w:rPr>
                <w:sz w:val="22"/>
                <w:szCs w:val="22"/>
              </w:rPr>
            </w:pPr>
          </w:p>
        </w:tc>
      </w:tr>
      <w:tr w:rsidR="009305C5" w:rsidRPr="00BE15DA" w:rsidTr="00932A20">
        <w:tc>
          <w:tcPr>
            <w:tcW w:w="4644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Uczniowie formułują wnioski z obserwacji doświadczeń.</w:t>
            </w:r>
          </w:p>
        </w:tc>
        <w:tc>
          <w:tcPr>
            <w:tcW w:w="4678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Wnioski z doświadczeń – ilość pobranego ciepła zależy od:</w:t>
            </w:r>
          </w:p>
          <w:p w:rsidR="001F2A13" w:rsidRPr="003A5BE3" w:rsidRDefault="003A5BE3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305C5" w:rsidRPr="003A5BE3">
              <w:rPr>
                <w:rFonts w:asciiTheme="minorHAnsi" w:hAnsiTheme="minorHAnsi"/>
                <w:sz w:val="22"/>
                <w:szCs w:val="22"/>
              </w:rPr>
              <w:t xml:space="preserve">zmiany temperatury – im większa ma być zmiana temperatury ciała, tym więcej energii musi ono pobrać: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Q~∆T</m:t>
              </m:r>
            </m:oMath>
            <w:r w:rsidR="009305C5" w:rsidRPr="003A5BE3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9305C5" w:rsidRPr="003A5BE3" w:rsidRDefault="003A5BE3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305C5" w:rsidRPr="003A5BE3">
              <w:rPr>
                <w:rFonts w:asciiTheme="minorHAnsi" w:hAnsiTheme="minorHAnsi"/>
                <w:sz w:val="22"/>
                <w:szCs w:val="22"/>
              </w:rPr>
              <w:t xml:space="preserve">masy ciała – im większą masę ma ciało, tym więcej ciepła musi pobrać, aby jego temperatura wzrosła: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Q~m;</m:t>
              </m:r>
            </m:oMath>
          </w:p>
          <w:p w:rsidR="009305C5" w:rsidRDefault="003A5BE3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305C5" w:rsidRPr="003A5BE3">
              <w:rPr>
                <w:rFonts w:asciiTheme="minorHAnsi" w:hAnsiTheme="minorHAnsi"/>
                <w:sz w:val="22"/>
                <w:szCs w:val="22"/>
              </w:rPr>
              <w:t>rodzaju substancji, z której zbudowane jest ciało.</w:t>
            </w:r>
          </w:p>
          <w:p w:rsidR="00FF0B92" w:rsidRDefault="00FF0B92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FF0B92" w:rsidRPr="003A5BE3" w:rsidRDefault="00FF0B92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05C5" w:rsidRPr="00BE15DA" w:rsidTr="00932A20">
        <w:tc>
          <w:tcPr>
            <w:tcW w:w="4644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i omówienie pojęcia ciepła właściwego, jego jednostki oraz wzorów: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Q=cm∆T</m:t>
              </m:r>
            </m:oMath>
            <w:r w:rsidRPr="003A5BE3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m∆T</m:t>
                  </m:r>
                </m:den>
              </m:f>
            </m:oMath>
            <w:r w:rsidRPr="003A5BE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Rozpatrujemy dwa ciała o takiej samej masie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i takim samym przyroście temperatury. Ilość energii, jaką mus</w:t>
            </w:r>
            <w:r w:rsidR="00713597">
              <w:rPr>
                <w:rFonts w:asciiTheme="minorHAnsi" w:hAnsiTheme="minorHAnsi"/>
                <w:sz w:val="22"/>
                <w:szCs w:val="22"/>
              </w:rPr>
              <w:t>zą</w:t>
            </w:r>
            <w:r w:rsidRPr="003A5BE3">
              <w:rPr>
                <w:rFonts w:asciiTheme="minorHAnsi" w:hAnsiTheme="minorHAnsi"/>
                <w:sz w:val="22"/>
                <w:szCs w:val="22"/>
              </w:rPr>
              <w:t xml:space="preserve"> pobrać, aby </w:t>
            </w:r>
            <w:r w:rsidR="00713597">
              <w:rPr>
                <w:rFonts w:asciiTheme="minorHAnsi" w:hAnsiTheme="minorHAnsi"/>
                <w:sz w:val="22"/>
                <w:szCs w:val="22"/>
              </w:rPr>
              <w:t xml:space="preserve">wzrosła ich </w:t>
            </w:r>
            <w:r w:rsidRPr="003A5BE3">
              <w:rPr>
                <w:rFonts w:asciiTheme="minorHAnsi" w:hAnsiTheme="minorHAnsi"/>
                <w:sz w:val="22"/>
                <w:szCs w:val="22"/>
              </w:rPr>
              <w:t>temperatur</w:t>
            </w:r>
            <w:r w:rsidR="00713597">
              <w:rPr>
                <w:rFonts w:asciiTheme="minorHAnsi" w:hAnsiTheme="minorHAnsi"/>
                <w:sz w:val="22"/>
                <w:szCs w:val="22"/>
              </w:rPr>
              <w:t>a</w:t>
            </w:r>
            <w:r w:rsidRPr="003A5BE3">
              <w:rPr>
                <w:rFonts w:asciiTheme="minorHAnsi" w:hAnsiTheme="minorHAnsi"/>
                <w:sz w:val="22"/>
                <w:szCs w:val="22"/>
              </w:rPr>
              <w:t xml:space="preserve">, zależy od rodzaju substancji, 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z jakiej zbudowane jest każde z nich. Każda substancja ma charakterystyczne dla siebie ciepło właściwe.</w:t>
            </w:r>
          </w:p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Wprowadzenie litery </w:t>
            </w:r>
            <w:r w:rsidRPr="003A5BE3">
              <w:rPr>
                <w:rFonts w:asciiTheme="minorHAnsi" w:hAnsiTheme="minorHAnsi"/>
                <w:i/>
                <w:sz w:val="22"/>
                <w:szCs w:val="22"/>
              </w:rPr>
              <w:t xml:space="preserve">c </w:t>
            </w:r>
            <w:r w:rsidRPr="003A5BE3">
              <w:rPr>
                <w:rFonts w:asciiTheme="minorHAnsi" w:hAnsiTheme="minorHAnsi"/>
                <w:sz w:val="22"/>
                <w:szCs w:val="22"/>
              </w:rPr>
              <w:t>jako oznaczenia ciepła właściwego.</w:t>
            </w:r>
          </w:p>
          <w:p w:rsidR="003A5BE3" w:rsidRPr="003A5BE3" w:rsidRDefault="009305C5" w:rsidP="00932A2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Ciepło właściwe określa, ile energii (ciepła) musi pobrać 1 kg danej substancji, aby jego temperatura wzrosła o 1 K (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1℃</m:t>
              </m:r>
            </m:oMath>
            <w:r w:rsidRPr="003A5BE3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Z doświadczeń wynika, że: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~∆</m:t>
              </m:r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~</m:t>
              </m:r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~</m:t>
              </m:r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oMath>
            <w:r w:rsidRPr="003A5BE3">
              <w:rPr>
                <w:rFonts w:asciiTheme="minorHAnsi" w:hAnsiTheme="minorHAnsi"/>
                <w:sz w:val="22"/>
                <w:szCs w:val="22"/>
              </w:rPr>
              <w:t xml:space="preserve">, stąd wzór: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cm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oMath>
            <w:r w:rsidRPr="003A5BE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Ciepło właściwe danej substancji można obliczyć ze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m∆T</m:t>
                  </m:r>
                </m:den>
              </m:f>
            </m:oMath>
            <w:r w:rsidRPr="003A5BE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Z tego wzoru otrzymamy jednostkę ciepła właściwego: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m∆T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kg∙K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lub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kg∙℃</m:t>
                      </m:r>
                    </m:den>
                  </m:f>
                </m:e>
              </m:d>
            </m:oMath>
            <w:r w:rsidRPr="003A5BE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ponieważ zmiana temperatury w kelwinach równa jest zmianie temperatury w stopniach Celsjusza.</w:t>
            </w:r>
          </w:p>
        </w:tc>
      </w:tr>
      <w:tr w:rsidR="009305C5" w:rsidRPr="00BE15DA" w:rsidTr="00932A20">
        <w:tc>
          <w:tcPr>
            <w:tcW w:w="4644" w:type="dxa"/>
          </w:tcPr>
          <w:p w:rsid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Wyznaczanie ciepła właściwego wody </w:t>
            </w:r>
          </w:p>
          <w:p w:rsidR="009305C5" w:rsidRPr="00F951FD" w:rsidRDefault="009305C5" w:rsidP="00713597">
            <w:pPr>
              <w:pStyle w:val="BulletsTable"/>
              <w:numPr>
                <w:ilvl w:val="0"/>
                <w:numId w:val="0"/>
              </w:numPr>
              <w:ind w:left="360"/>
            </w:pPr>
            <w:r w:rsidRPr="003A5BE3">
              <w:rPr>
                <w:rFonts w:asciiTheme="minorHAnsi" w:hAnsiTheme="minorHAnsi"/>
                <w:sz w:val="22"/>
                <w:szCs w:val="22"/>
              </w:rPr>
              <w:t>– planowanie i wykona</w:t>
            </w:r>
            <w:r w:rsidR="00F951FD">
              <w:rPr>
                <w:rFonts w:asciiTheme="minorHAnsi" w:hAnsiTheme="minorHAnsi"/>
                <w:sz w:val="22"/>
                <w:szCs w:val="22"/>
              </w:rPr>
              <w:t>nie doświadczenia przez uczniów</w:t>
            </w:r>
            <w:r w:rsidR="0071359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460A0E" w:rsidRDefault="00636B4C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Planujemy i p</w:t>
            </w:r>
            <w:r w:rsidR="00460A0E">
              <w:rPr>
                <w:rFonts w:asciiTheme="minorHAnsi" w:hAnsiTheme="minorHAnsi"/>
                <w:sz w:val="22"/>
                <w:szCs w:val="22"/>
              </w:rPr>
              <w:t>rzeprowadzamy doświadczenie</w:t>
            </w:r>
            <w:r w:rsidR="00DF430C">
              <w:rPr>
                <w:rFonts w:asciiTheme="minorHAnsi" w:hAnsiTheme="minorHAnsi"/>
                <w:sz w:val="22"/>
                <w:szCs w:val="22"/>
              </w:rPr>
              <w:t xml:space="preserve"> mające na celu wyznaczenie ciepła właściwego wody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6723" w:rsidRDefault="00016723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Zakładamy, że całkowita energia dostarczana przez grzałkę będzie zużywana na podgrzanie wody. Odczytując moc grzałki i zapisując czas pomiaru</w:t>
            </w:r>
            <w:r w:rsidR="0071359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jesteśmy w stanie określić ilość energii dostarczonej przez grzałkę do wody</w:t>
            </w:r>
            <w:r w:rsidR="00713597">
              <w:rPr>
                <w:rFonts w:asciiTheme="minorHAnsi" w:hAnsiTheme="minorHAnsi"/>
                <w:sz w:val="22"/>
                <w:szCs w:val="22"/>
              </w:rPr>
              <w:t>. Korzystamy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ze wzoru</w:t>
            </w:r>
            <w:r w:rsidR="00713597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W=P∙t</m:t>
              </m:r>
            </m:oMath>
            <w:r w:rsidR="0071359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30E0A" w:rsidRDefault="00F951FD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13597">
              <w:rPr>
                <w:rFonts w:asciiTheme="minorHAnsi" w:hAnsiTheme="minorHAnsi"/>
                <w:sz w:val="22"/>
                <w:szCs w:val="22"/>
              </w:rPr>
              <w:t xml:space="preserve">Po wykonaniu doświadczenia </w:t>
            </w:r>
          </w:p>
          <w:p w:rsidR="00747829" w:rsidRPr="00713597" w:rsidRDefault="00F951FD" w:rsidP="00830E0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13597">
              <w:rPr>
                <w:rFonts w:asciiTheme="minorHAnsi" w:hAnsiTheme="minorHAnsi"/>
                <w:sz w:val="22"/>
                <w:szCs w:val="22"/>
              </w:rPr>
              <w:t xml:space="preserve">i przeanalizowaniu </w:t>
            </w:r>
            <w:r w:rsidR="00713597" w:rsidRPr="00713597">
              <w:rPr>
                <w:rFonts w:asciiTheme="minorHAnsi" w:hAnsiTheme="minorHAnsi"/>
                <w:sz w:val="22"/>
                <w:szCs w:val="22"/>
              </w:rPr>
              <w:t xml:space="preserve">jego </w:t>
            </w:r>
            <w:r w:rsidRPr="00713597">
              <w:rPr>
                <w:rFonts w:asciiTheme="minorHAnsi" w:hAnsiTheme="minorHAnsi"/>
                <w:sz w:val="22"/>
                <w:szCs w:val="22"/>
              </w:rPr>
              <w:t xml:space="preserve">wyników </w:t>
            </w:r>
            <w:r w:rsidR="00713597" w:rsidRPr="00713597">
              <w:rPr>
                <w:rFonts w:asciiTheme="minorHAnsi" w:hAnsiTheme="minorHAnsi"/>
                <w:sz w:val="22"/>
                <w:szCs w:val="22"/>
              </w:rPr>
              <w:t>– dyskusja: D</w:t>
            </w:r>
            <w:r w:rsidRPr="00713597">
              <w:rPr>
                <w:rFonts w:asciiTheme="minorHAnsi" w:hAnsiTheme="minorHAnsi"/>
                <w:sz w:val="22"/>
                <w:szCs w:val="22"/>
              </w:rPr>
              <w:t>laczego wynik doświadczeni</w:t>
            </w:r>
            <w:r w:rsidR="00713597">
              <w:rPr>
                <w:rFonts w:asciiTheme="minorHAnsi" w:hAnsiTheme="minorHAnsi"/>
                <w:sz w:val="22"/>
                <w:szCs w:val="22"/>
              </w:rPr>
              <w:t>a</w:t>
            </w:r>
            <w:r w:rsidRPr="00713597">
              <w:rPr>
                <w:rFonts w:asciiTheme="minorHAnsi" w:hAnsiTheme="minorHAnsi"/>
                <w:sz w:val="22"/>
                <w:szCs w:val="22"/>
              </w:rPr>
              <w:t xml:space="preserve"> różni się od wartości</w:t>
            </w:r>
            <w:r w:rsidR="00713597">
              <w:rPr>
                <w:rFonts w:asciiTheme="minorHAnsi" w:hAnsiTheme="minorHAnsi"/>
                <w:sz w:val="22"/>
                <w:szCs w:val="22"/>
              </w:rPr>
              <w:t xml:space="preserve"> odczytanej z tablic.</w:t>
            </w:r>
          </w:p>
          <w:p w:rsidR="009305C5" w:rsidRPr="00E566C2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Kolejne etapy doświadczenia ujęto </w:t>
            </w:r>
            <w:r w:rsidRPr="00E566C2">
              <w:rPr>
                <w:rFonts w:asciiTheme="minorHAnsi" w:hAnsiTheme="minorHAnsi"/>
                <w:sz w:val="22"/>
                <w:szCs w:val="22"/>
              </w:rPr>
              <w:t>w pokazie slajdów – „Wyznaczanie ciepła właściwego wody – doświadczenie obowiązkowe</w:t>
            </w:r>
            <w:r w:rsidRPr="00E566C2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  <w:r w:rsidRPr="00E566C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566C2">
              <w:rPr>
                <w:rFonts w:asciiTheme="minorHAnsi" w:hAnsiTheme="minorHAnsi"/>
                <w:sz w:val="22"/>
                <w:szCs w:val="22"/>
              </w:rPr>
              <w:t>Opis przykładowo wykonanego</w:t>
            </w:r>
            <w:r w:rsidRPr="003A5BE3">
              <w:rPr>
                <w:rFonts w:asciiTheme="minorHAnsi" w:hAnsiTheme="minorHAnsi"/>
                <w:sz w:val="22"/>
                <w:szCs w:val="22"/>
              </w:rPr>
              <w:t xml:space="preserve"> doświadczenia wraz z obliczeniami można znaleźć w tekście „Ciepło właściwe wody</w:t>
            </w:r>
          </w:p>
          <w:p w:rsidR="001F2A13" w:rsidRPr="003A5BE3" w:rsidRDefault="009305C5" w:rsidP="009E0A2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 – doświadczenie</w:t>
            </w:r>
            <w:r w:rsidRPr="003A5BE3">
              <w:rPr>
                <w:rFonts w:asciiTheme="minorHAnsi" w:hAnsiTheme="minorHAnsi"/>
                <w:i/>
                <w:sz w:val="22"/>
                <w:szCs w:val="22"/>
              </w:rPr>
              <w:t>”.</w:t>
            </w:r>
          </w:p>
        </w:tc>
      </w:tr>
      <w:tr w:rsidR="009305C5" w:rsidRPr="00BE15DA" w:rsidTr="00932A20">
        <w:tc>
          <w:tcPr>
            <w:tcW w:w="4644" w:type="dxa"/>
          </w:tcPr>
          <w:p w:rsidR="009305C5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Omówienie ciepła właś</w:t>
            </w:r>
            <w:r w:rsidR="000D6CFA">
              <w:rPr>
                <w:rFonts w:asciiTheme="minorHAnsi" w:hAnsiTheme="minorHAnsi"/>
                <w:sz w:val="22"/>
                <w:szCs w:val="22"/>
              </w:rPr>
              <w:t>ciwego wody i innych substancji</w:t>
            </w:r>
            <w:r w:rsidR="0066256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6CFA" w:rsidRPr="003A5BE3" w:rsidRDefault="000D6CFA" w:rsidP="0066256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Dyskusja</w:t>
            </w:r>
            <w:r w:rsidR="00662564">
              <w:rPr>
                <w:rFonts w:asciiTheme="minorHAnsi" w:hAnsiTheme="minorHAnsi"/>
                <w:sz w:val="22"/>
                <w:szCs w:val="22"/>
              </w:rPr>
              <w:t>: Z</w:t>
            </w:r>
            <w:r>
              <w:rPr>
                <w:rFonts w:asciiTheme="minorHAnsi" w:hAnsiTheme="minorHAnsi"/>
                <w:sz w:val="22"/>
                <w:szCs w:val="22"/>
              </w:rPr>
              <w:t>naczeni</w:t>
            </w:r>
            <w:r w:rsidR="00662564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ciepła właściwego substancji w otoczeniu i przyrodzie</w:t>
            </w:r>
            <w:r w:rsidR="0066256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9305C5" w:rsidRPr="00E566C2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566C2">
              <w:rPr>
                <w:rFonts w:asciiTheme="minorHAnsi" w:hAnsiTheme="minorHAnsi"/>
                <w:sz w:val="22"/>
                <w:szCs w:val="22"/>
              </w:rPr>
              <w:t>Wykorzystanie tabeli „Ciepło właściwe różnych substancji”.</w:t>
            </w:r>
          </w:p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Woda ma bardzo duże ciepło właściwe, </w:t>
            </w:r>
          </w:p>
          <w:p w:rsidR="009305C5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jej ogrz</w:t>
            </w:r>
            <w:r w:rsidR="00662564">
              <w:rPr>
                <w:rFonts w:asciiTheme="minorHAnsi" w:hAnsiTheme="minorHAnsi"/>
                <w:sz w:val="22"/>
                <w:szCs w:val="22"/>
              </w:rPr>
              <w:t>ew</w:t>
            </w:r>
            <w:r w:rsidRPr="003A5BE3">
              <w:rPr>
                <w:rFonts w:asciiTheme="minorHAnsi" w:hAnsiTheme="minorHAnsi"/>
                <w:sz w:val="22"/>
                <w:szCs w:val="22"/>
              </w:rPr>
              <w:t>anie</w:t>
            </w:r>
            <w:r w:rsidR="0022746D">
              <w:rPr>
                <w:rFonts w:asciiTheme="minorHAnsi" w:hAnsiTheme="minorHAnsi"/>
                <w:sz w:val="22"/>
                <w:szCs w:val="22"/>
              </w:rPr>
              <w:t xml:space="preserve"> jest</w:t>
            </w:r>
            <w:r w:rsidRPr="003A5B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46D">
              <w:rPr>
                <w:rFonts w:asciiTheme="minorHAnsi" w:hAnsiTheme="minorHAnsi"/>
                <w:sz w:val="22"/>
                <w:szCs w:val="22"/>
              </w:rPr>
              <w:t>więc procesem powolnym, podobnie jak jej ochładzanie.</w:t>
            </w:r>
          </w:p>
          <w:p w:rsidR="00662564" w:rsidRPr="003A5BE3" w:rsidRDefault="00662564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Wykorzystanie </w:t>
            </w:r>
            <w:bookmarkStart w:id="0" w:name="_GoBack"/>
            <w:r w:rsidRPr="00E566C2">
              <w:rPr>
                <w:rFonts w:asciiTheme="minorHAnsi" w:hAnsiTheme="minorHAnsi"/>
                <w:sz w:val="22"/>
                <w:szCs w:val="22"/>
              </w:rPr>
              <w:t>planszy „Ciepło właściwe wody i piasku</w:t>
            </w:r>
            <w:r w:rsidRPr="00E566C2">
              <w:rPr>
                <w:rFonts w:asciiTheme="minorHAnsi" w:hAnsiTheme="minorHAnsi"/>
                <w:i/>
                <w:sz w:val="22"/>
                <w:szCs w:val="22"/>
              </w:rPr>
              <w:t>”.</w:t>
            </w:r>
            <w:bookmarkEnd w:id="0"/>
            <w:r w:rsidRPr="00E566C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E566C2">
              <w:rPr>
                <w:rFonts w:asciiTheme="minorHAnsi" w:hAnsiTheme="minorHAnsi"/>
                <w:sz w:val="22"/>
                <w:szCs w:val="22"/>
              </w:rPr>
              <w:t>Aby takie same</w:t>
            </w:r>
            <w:r w:rsidRPr="003A5BE3">
              <w:rPr>
                <w:rFonts w:asciiTheme="minorHAnsi" w:hAnsiTheme="minorHAnsi"/>
                <w:sz w:val="22"/>
                <w:szCs w:val="22"/>
              </w:rPr>
              <w:t xml:space="preserve"> ilości wody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i piasku uzyskały taką samą temperaturę,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do wody należy dostarczyć prawie pięć razy więcej ciepła niż do piasku. Zbiorniki wodne ogrzewają się powoli i powoli tracą ciepło, 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a lądy nagrzewają się szybciej i szybciej stygną.</w:t>
            </w:r>
          </w:p>
        </w:tc>
      </w:tr>
      <w:tr w:rsidR="009305C5" w:rsidRPr="00BE15DA" w:rsidTr="00932A20">
        <w:tc>
          <w:tcPr>
            <w:tcW w:w="4644" w:type="dxa"/>
          </w:tcPr>
          <w:p w:rsidR="009305C5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lastRenderedPageBreak/>
              <w:t>Rozwiązywanie zadań</w:t>
            </w:r>
            <w:r w:rsidR="0022746D">
              <w:rPr>
                <w:rFonts w:asciiTheme="minorHAnsi" w:hAnsiTheme="minorHAnsi"/>
                <w:sz w:val="22"/>
                <w:szCs w:val="22"/>
              </w:rPr>
              <w:t xml:space="preserve"> dotyczących wzorów:</w:t>
            </w:r>
          </w:p>
          <w:p w:rsidR="0022746D" w:rsidRPr="003A5BE3" w:rsidRDefault="0022746D" w:rsidP="0066256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Q=cm∆T</m:t>
              </m:r>
            </m:oMath>
            <w:r w:rsidRPr="003A5BE3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m∆T</m:t>
                  </m:r>
                </m:den>
              </m:f>
            </m:oMath>
            <w:r w:rsidR="0066256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2004 r. – „Zadanie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z egzaminu 2004” (zad. 18 z arkusza dostępnego na stronie: </w:t>
            </w:r>
            <w:hyperlink r:id="rId9" w:history="1">
              <w:r w:rsidR="003A5BE3" w:rsidRPr="003A5BE3">
                <w:rPr>
                  <w:rStyle w:val="Hipercze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http://www.cauchy.pl/</w:t>
              </w:r>
            </w:hyperlink>
          </w:p>
          <w:p w:rsidR="001F2A1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testy_gimnazjalne/egzamin_gimnazjalny/</w:t>
            </w:r>
            <w:r w:rsidRPr="003A5BE3">
              <w:rPr>
                <w:rFonts w:asciiTheme="minorHAnsi" w:hAnsiTheme="minorHAnsi"/>
                <w:sz w:val="22"/>
                <w:szCs w:val="22"/>
              </w:rPr>
              <w:br/>
              <w:t>2004/2004_matematyczno_przyrodniczy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_standard_wypoczynek_arkusz.pdf).</w:t>
            </w:r>
          </w:p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2006 r. – „Zadanie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z egzaminu 2006” (zad. 32 z arkusza 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CKE dostępnego na stronie: </w:t>
            </w:r>
            <w:r w:rsidRPr="003A5BE3">
              <w:rPr>
                <w:rFonts w:asciiTheme="minorHAnsi" w:hAnsiTheme="minorHAnsi"/>
                <w:color w:val="000000"/>
                <w:sz w:val="22"/>
                <w:szCs w:val="22"/>
              </w:rPr>
              <w:t>http://www.cke.edu.pl/images</w:t>
            </w:r>
            <w:r w:rsidRPr="003A5BE3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/stories/Arkusze2006gimn/gmp_a1.pdf).</w:t>
            </w:r>
          </w:p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2007 r. – „Zadanie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z egzaminu 2007” (zad. 16 z arkusza 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CKE dostępnego na stronie: </w:t>
            </w:r>
            <w:r w:rsidRPr="003A5BE3">
              <w:rPr>
                <w:rFonts w:asciiTheme="minorHAnsi" w:hAnsiTheme="minorHAnsi"/>
                <w:color w:val="000000"/>
                <w:sz w:val="22"/>
                <w:szCs w:val="22"/>
              </w:rPr>
              <w:t>http://www.cke.edu.pl/images</w:t>
            </w:r>
            <w:r w:rsidRPr="003A5BE3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/stories/gimn_07/gm_1_072.pdf).</w:t>
            </w:r>
          </w:p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2010 r. – „Zadanie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z egzaminu 2010” (zad. 28 z arkusza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CKE dostępnego na stronie: http://archiwum.cke.edu.pl/images/stories</w:t>
            </w:r>
            <w:r w:rsidRPr="003A5BE3">
              <w:rPr>
                <w:rFonts w:asciiTheme="minorHAnsi" w:hAnsiTheme="minorHAnsi"/>
                <w:sz w:val="22"/>
                <w:szCs w:val="22"/>
              </w:rPr>
              <w:br/>
              <w:t>/001_Gimnazjum/gm_1_102.pdf).</w:t>
            </w:r>
          </w:p>
        </w:tc>
      </w:tr>
      <w:tr w:rsidR="009305C5" w:rsidRPr="00BE15DA" w:rsidTr="003A5BE3">
        <w:trPr>
          <w:trHeight w:val="939"/>
        </w:trPr>
        <w:tc>
          <w:tcPr>
            <w:tcW w:w="4644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9305C5" w:rsidRPr="003A5BE3" w:rsidRDefault="009305C5" w:rsidP="003A5BE3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9305C5" w:rsidRDefault="009305C5" w:rsidP="003A5BE3">
      <w:pPr>
        <w:pStyle w:val="Nagwek1"/>
        <w:rPr>
          <w:rFonts w:ascii="Times New Roman" w:eastAsia="Times New Roman" w:hAnsi="Times New Roman"/>
          <w:b w:val="0"/>
          <w:i/>
          <w:sz w:val="24"/>
          <w:szCs w:val="20"/>
        </w:rPr>
      </w:pPr>
      <w:r>
        <w:rPr>
          <w:rFonts w:eastAsia="Times New Roman"/>
        </w:rPr>
        <w:t>Pytania sprawdzające</w:t>
      </w:r>
    </w:p>
    <w:p w:rsidR="009305C5" w:rsidRDefault="009305C5" w:rsidP="009E0A2F">
      <w:pPr>
        <w:pStyle w:val="Numbers1"/>
        <w:jc w:val="left"/>
      </w:pPr>
      <w:r>
        <w:t>Ustal zależność ilości energii potrzebnej do podniesienia temperatury ciała o 1</w:t>
      </w:r>
      <w:r>
        <w:sym w:font="Symbol" w:char="F0B0"/>
      </w:r>
      <w:r>
        <w:t xml:space="preserve">C od masy tego ciała.  </w:t>
      </w:r>
    </w:p>
    <w:p w:rsidR="009305C5" w:rsidRDefault="009305C5" w:rsidP="009E0A2F">
      <w:pPr>
        <w:pStyle w:val="Numbers1"/>
        <w:jc w:val="left"/>
      </w:pPr>
      <w:r>
        <w:t xml:space="preserve">Ustal zależność ilości energii potrzebnej do podniesienia temperatury 1 kg ciała od </w:t>
      </w:r>
      <w:r>
        <w:sym w:font="Symbol" w:char="F044"/>
      </w:r>
      <w:r>
        <w:rPr>
          <w:i/>
        </w:rPr>
        <w:t>T.</w:t>
      </w:r>
    </w:p>
    <w:p w:rsidR="009305C5" w:rsidRDefault="009305C5" w:rsidP="009E0A2F">
      <w:pPr>
        <w:pStyle w:val="Numbers1"/>
        <w:jc w:val="left"/>
      </w:pPr>
      <w:r>
        <w:t xml:space="preserve">Wyjaśnij, o czym informuje ciepło właściwe ciała. Podaj </w:t>
      </w:r>
      <w:r w:rsidR="009E0A2F">
        <w:t xml:space="preserve">jego </w:t>
      </w:r>
      <w:r>
        <w:t>podstawową jednostkę.</w:t>
      </w:r>
    </w:p>
    <w:p w:rsidR="009305C5" w:rsidRDefault="009305C5" w:rsidP="009E0A2F">
      <w:pPr>
        <w:pStyle w:val="Numbers1"/>
        <w:jc w:val="left"/>
      </w:pPr>
      <w:r>
        <w:t>Podaj (w przybliżeniu) ciepło właściwe wody.</w:t>
      </w:r>
    </w:p>
    <w:p w:rsidR="009305C5" w:rsidRDefault="009305C5" w:rsidP="003A5BE3">
      <w:pPr>
        <w:pStyle w:val="Numbers1"/>
      </w:pPr>
      <w:r>
        <w:lastRenderedPageBreak/>
        <w:t xml:space="preserve">Wyjaśnij, jak można obliczyć energię potrzebną do podniesienia o </w:t>
      </w:r>
      <w:r>
        <w:sym w:font="Symbol" w:char="F044"/>
      </w:r>
      <w:r>
        <w:rPr>
          <w:i/>
        </w:rPr>
        <w:t>T</w:t>
      </w:r>
      <w:r>
        <w:t xml:space="preserve"> temperatury ciała o znanej masie i znanym cieple właściwym.</w:t>
      </w:r>
    </w:p>
    <w:p w:rsidR="008264BA" w:rsidRPr="008264BA" w:rsidRDefault="009305C5" w:rsidP="009305C5">
      <w:pPr>
        <w:pStyle w:val="Numbers1"/>
      </w:pPr>
      <w:r w:rsidRPr="003A5BE3">
        <w:rPr>
          <w:rFonts w:eastAsia="Times New Roman"/>
        </w:rPr>
        <w:t>Wyjaśnij, czy ciepło właściwe substancji zmienia się w zależności od stanu skupienia.</w:t>
      </w:r>
    </w:p>
    <w:sectPr w:rsidR="008264BA" w:rsidRPr="008264BA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E0" w:rsidRDefault="00DE5DE0" w:rsidP="00A814E0">
      <w:pPr>
        <w:spacing w:after="0" w:line="240" w:lineRule="auto"/>
      </w:pPr>
      <w:r>
        <w:separator/>
      </w:r>
    </w:p>
  </w:endnote>
  <w:endnote w:type="continuationSeparator" w:id="0">
    <w:p w:rsidR="00DE5DE0" w:rsidRDefault="00DE5DE0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E0" w:rsidRDefault="00DE5DE0" w:rsidP="00A814E0">
      <w:pPr>
        <w:spacing w:after="0" w:line="240" w:lineRule="auto"/>
      </w:pPr>
      <w:r>
        <w:separator/>
      </w:r>
    </w:p>
  </w:footnote>
  <w:footnote w:type="continuationSeparator" w:id="0">
    <w:p w:rsidR="00DE5DE0" w:rsidRDefault="00DE5DE0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874943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343831">
          <w:instrText xml:space="preserve"> PAGE   \* MERGEFORMAT </w:instrText>
        </w:r>
        <w:r>
          <w:fldChar w:fldCharType="separate"/>
        </w:r>
        <w:r w:rsidR="00E566C2" w:rsidRPr="00E566C2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871C18"/>
    <w:multiLevelType w:val="hybridMultilevel"/>
    <w:tmpl w:val="D110F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66ED4"/>
    <w:multiLevelType w:val="hybridMultilevel"/>
    <w:tmpl w:val="49F2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E4568CF"/>
    <w:multiLevelType w:val="hybridMultilevel"/>
    <w:tmpl w:val="7D9412DE"/>
    <w:lvl w:ilvl="0" w:tplc="2E865778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4E0"/>
    <w:rsid w:val="00016723"/>
    <w:rsid w:val="00017FC9"/>
    <w:rsid w:val="000C1FCD"/>
    <w:rsid w:val="000D6CFA"/>
    <w:rsid w:val="00155FE0"/>
    <w:rsid w:val="00166E7A"/>
    <w:rsid w:val="00171743"/>
    <w:rsid w:val="001870A6"/>
    <w:rsid w:val="00192F8D"/>
    <w:rsid w:val="001A54DA"/>
    <w:rsid w:val="001C6DB5"/>
    <w:rsid w:val="001F2A13"/>
    <w:rsid w:val="002060DE"/>
    <w:rsid w:val="0022746D"/>
    <w:rsid w:val="0026227C"/>
    <w:rsid w:val="0026439E"/>
    <w:rsid w:val="00275865"/>
    <w:rsid w:val="002C0AC4"/>
    <w:rsid w:val="002D2C5D"/>
    <w:rsid w:val="002D3DB6"/>
    <w:rsid w:val="002E579D"/>
    <w:rsid w:val="00336647"/>
    <w:rsid w:val="00341ADA"/>
    <w:rsid w:val="00343831"/>
    <w:rsid w:val="00352363"/>
    <w:rsid w:val="003667A1"/>
    <w:rsid w:val="00373045"/>
    <w:rsid w:val="00381BBF"/>
    <w:rsid w:val="003A5BE3"/>
    <w:rsid w:val="003C6074"/>
    <w:rsid w:val="003D0CEF"/>
    <w:rsid w:val="003E3A1A"/>
    <w:rsid w:val="00430D6C"/>
    <w:rsid w:val="004418C1"/>
    <w:rsid w:val="00460A0E"/>
    <w:rsid w:val="004869FD"/>
    <w:rsid w:val="0049210E"/>
    <w:rsid w:val="004B5B44"/>
    <w:rsid w:val="004B6E90"/>
    <w:rsid w:val="005657E1"/>
    <w:rsid w:val="00570352"/>
    <w:rsid w:val="005A6C44"/>
    <w:rsid w:val="005C19FA"/>
    <w:rsid w:val="005C5746"/>
    <w:rsid w:val="005D68A7"/>
    <w:rsid w:val="005F54CB"/>
    <w:rsid w:val="00604C2B"/>
    <w:rsid w:val="00636B4C"/>
    <w:rsid w:val="00660D6B"/>
    <w:rsid w:val="00662564"/>
    <w:rsid w:val="00673BC4"/>
    <w:rsid w:val="00693221"/>
    <w:rsid w:val="006948A4"/>
    <w:rsid w:val="006A2753"/>
    <w:rsid w:val="00713597"/>
    <w:rsid w:val="00747829"/>
    <w:rsid w:val="0077682D"/>
    <w:rsid w:val="00781816"/>
    <w:rsid w:val="00792161"/>
    <w:rsid w:val="00794E3F"/>
    <w:rsid w:val="007A143E"/>
    <w:rsid w:val="007E70DE"/>
    <w:rsid w:val="007E763E"/>
    <w:rsid w:val="00807B51"/>
    <w:rsid w:val="00823369"/>
    <w:rsid w:val="008264BA"/>
    <w:rsid w:val="00830E0A"/>
    <w:rsid w:val="008349E5"/>
    <w:rsid w:val="008415FB"/>
    <w:rsid w:val="00862721"/>
    <w:rsid w:val="008670BF"/>
    <w:rsid w:val="00874943"/>
    <w:rsid w:val="00890B29"/>
    <w:rsid w:val="008937AC"/>
    <w:rsid w:val="00895ED9"/>
    <w:rsid w:val="00896E21"/>
    <w:rsid w:val="008979BF"/>
    <w:rsid w:val="008A5069"/>
    <w:rsid w:val="008D5084"/>
    <w:rsid w:val="009305C5"/>
    <w:rsid w:val="0093614D"/>
    <w:rsid w:val="00970624"/>
    <w:rsid w:val="00974DFB"/>
    <w:rsid w:val="0099249B"/>
    <w:rsid w:val="009D7A1A"/>
    <w:rsid w:val="009E0A2F"/>
    <w:rsid w:val="00A035FB"/>
    <w:rsid w:val="00A04C8A"/>
    <w:rsid w:val="00A13210"/>
    <w:rsid w:val="00A147C8"/>
    <w:rsid w:val="00A411CA"/>
    <w:rsid w:val="00A61132"/>
    <w:rsid w:val="00A61317"/>
    <w:rsid w:val="00A814E0"/>
    <w:rsid w:val="00A852F3"/>
    <w:rsid w:val="00A96711"/>
    <w:rsid w:val="00AE166E"/>
    <w:rsid w:val="00B03865"/>
    <w:rsid w:val="00B108B2"/>
    <w:rsid w:val="00B23D8E"/>
    <w:rsid w:val="00B94767"/>
    <w:rsid w:val="00BB2079"/>
    <w:rsid w:val="00BF020A"/>
    <w:rsid w:val="00C048F4"/>
    <w:rsid w:val="00C27BA5"/>
    <w:rsid w:val="00C45B22"/>
    <w:rsid w:val="00C52DAC"/>
    <w:rsid w:val="00C822DD"/>
    <w:rsid w:val="00C93B90"/>
    <w:rsid w:val="00CA4E84"/>
    <w:rsid w:val="00D24941"/>
    <w:rsid w:val="00D3326F"/>
    <w:rsid w:val="00D37934"/>
    <w:rsid w:val="00D44EAA"/>
    <w:rsid w:val="00D4677E"/>
    <w:rsid w:val="00D61299"/>
    <w:rsid w:val="00D628DE"/>
    <w:rsid w:val="00D67800"/>
    <w:rsid w:val="00D76C28"/>
    <w:rsid w:val="00D82678"/>
    <w:rsid w:val="00DB0DD1"/>
    <w:rsid w:val="00DE5DE0"/>
    <w:rsid w:val="00DF195A"/>
    <w:rsid w:val="00DF430C"/>
    <w:rsid w:val="00DF50B5"/>
    <w:rsid w:val="00E0521F"/>
    <w:rsid w:val="00E23603"/>
    <w:rsid w:val="00E30415"/>
    <w:rsid w:val="00E566C2"/>
    <w:rsid w:val="00E660D9"/>
    <w:rsid w:val="00E67D1F"/>
    <w:rsid w:val="00EC6E57"/>
    <w:rsid w:val="00ED0D41"/>
    <w:rsid w:val="00F02B19"/>
    <w:rsid w:val="00F1467D"/>
    <w:rsid w:val="00F40831"/>
    <w:rsid w:val="00F4393E"/>
    <w:rsid w:val="00F548F1"/>
    <w:rsid w:val="00F70386"/>
    <w:rsid w:val="00F71F52"/>
    <w:rsid w:val="00F868BE"/>
    <w:rsid w:val="00F86BCA"/>
    <w:rsid w:val="00F951FD"/>
    <w:rsid w:val="00F964B5"/>
    <w:rsid w:val="00FB205B"/>
    <w:rsid w:val="00FC5440"/>
    <w:rsid w:val="00FF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BE015-FB08-48E6-9C88-318A7F26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16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93B90"/>
    <w:pPr>
      <w:numPr>
        <w:numId w:val="2"/>
      </w:numPr>
      <w:spacing w:after="12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93B90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uchy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AD2C-A432-45B4-A348-83B7DE05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997</Words>
  <Characters>5985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Basia</cp:lastModifiedBy>
  <cp:revision>42</cp:revision>
  <cp:lastPrinted>2014-03-13T09:40:00Z</cp:lastPrinted>
  <dcterms:created xsi:type="dcterms:W3CDTF">2014-04-10T12:02:00Z</dcterms:created>
  <dcterms:modified xsi:type="dcterms:W3CDTF">2014-08-12T21:30:00Z</dcterms:modified>
</cp:coreProperties>
</file>